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E6" w:rsidRDefault="00E163E6" w:rsidP="000A7583">
      <w:pPr>
        <w:pStyle w:val="a9"/>
        <w:shd w:val="clear" w:color="auto" w:fill="FFFFFF"/>
        <w:spacing w:before="0" w:beforeAutospacing="0" w:after="0" w:afterAutospacing="0"/>
      </w:pPr>
    </w:p>
    <w:p w:rsidR="00CC7BA0" w:rsidRPr="007A4B59" w:rsidRDefault="00F66135" w:rsidP="005C7200">
      <w:pPr>
        <w:pStyle w:val="1"/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C7200">
        <w:rPr>
          <w:sz w:val="32"/>
          <w:szCs w:val="32"/>
        </w:rPr>
        <w:t xml:space="preserve">  </w:t>
      </w:r>
      <w:r w:rsidR="00CC7BA0" w:rsidRPr="007A4B59">
        <w:rPr>
          <w:sz w:val="32"/>
          <w:szCs w:val="32"/>
        </w:rPr>
        <w:t>Гемат</w:t>
      </w:r>
      <w:r>
        <w:rPr>
          <w:sz w:val="32"/>
          <w:szCs w:val="32"/>
        </w:rPr>
        <w:t>ологический анализатор</w:t>
      </w:r>
    </w:p>
    <w:p w:rsidR="00CC7BA0" w:rsidRPr="007A4B59" w:rsidRDefault="00CC7BA0" w:rsidP="00F66135">
      <w:pPr>
        <w:pStyle w:val="a9"/>
        <w:shd w:val="clear" w:color="auto" w:fill="FFFFFF"/>
        <w:rPr>
          <w:color w:val="000000"/>
          <w:sz w:val="22"/>
          <w:szCs w:val="22"/>
        </w:rPr>
      </w:pPr>
      <w:r w:rsidRPr="007A4B59">
        <w:rPr>
          <w:color w:val="000000"/>
          <w:sz w:val="22"/>
          <w:szCs w:val="22"/>
        </w:rPr>
        <w:t>Автоматический ге</w:t>
      </w:r>
      <w:r w:rsidR="00F66135">
        <w:rPr>
          <w:color w:val="000000"/>
          <w:sz w:val="22"/>
          <w:szCs w:val="22"/>
        </w:rPr>
        <w:t xml:space="preserve">матологический анализатор </w:t>
      </w:r>
      <w:r w:rsidRPr="007A4B59">
        <w:rPr>
          <w:color w:val="000000"/>
          <w:sz w:val="22"/>
          <w:szCs w:val="22"/>
        </w:rPr>
        <w:t xml:space="preserve"> представляет собой систему нового поколения анализаторов крови, использующую для гематологических исследований волюметрический метод. </w:t>
      </w:r>
    </w:p>
    <w:p w:rsidR="00F66135" w:rsidRDefault="00F66135" w:rsidP="00CC7BA0">
      <w:pPr>
        <w:pStyle w:val="a9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CC7BA0" w:rsidRPr="007A4B59">
        <w:rPr>
          <w:color w:val="000000"/>
          <w:sz w:val="22"/>
          <w:szCs w:val="22"/>
        </w:rPr>
        <w:t xml:space="preserve">беспечивает проведение 60 анализов в час, имеет полностью открытую систему, настраиваемую на реагенты любых производителей (т.е. достать реагенты для работы не будет проблематично). </w:t>
      </w:r>
    </w:p>
    <w:p w:rsidR="00CC7BA0" w:rsidRPr="007A4B59" w:rsidRDefault="00CC7BA0" w:rsidP="00CC7BA0">
      <w:pPr>
        <w:pStyle w:val="a9"/>
        <w:shd w:val="clear" w:color="auto" w:fill="FFFFFF"/>
        <w:rPr>
          <w:color w:val="000000"/>
          <w:sz w:val="22"/>
          <w:szCs w:val="22"/>
        </w:rPr>
      </w:pPr>
      <w:r w:rsidRPr="007A4B59">
        <w:rPr>
          <w:color w:val="000000"/>
          <w:sz w:val="22"/>
          <w:szCs w:val="22"/>
        </w:rPr>
        <w:t>Принципы измерений:</w:t>
      </w:r>
    </w:p>
    <w:p w:rsidR="00CC7BA0" w:rsidRPr="007A4B59" w:rsidRDefault="00CC7BA0" w:rsidP="00CC7BA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WBC/RBC/PLT: волюметрический импедансный.</w:t>
      </w:r>
    </w:p>
    <w:p w:rsidR="00CC7BA0" w:rsidRPr="007A4B59" w:rsidRDefault="00CC7BA0" w:rsidP="00CC7BA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Гемоглобин: спектрофотомерия на длине волны 555 нм.</w:t>
      </w:r>
    </w:p>
    <w:p w:rsidR="00CC7BA0" w:rsidRPr="007A4B59" w:rsidRDefault="00CC7BA0" w:rsidP="00CC7BA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Гематокрит: интегрирование объема.</w:t>
      </w:r>
    </w:p>
    <w:p w:rsidR="00CC7BA0" w:rsidRPr="007A4B59" w:rsidRDefault="00CC7BA0" w:rsidP="00CC7BA0">
      <w:pPr>
        <w:pStyle w:val="a9"/>
        <w:shd w:val="clear" w:color="auto" w:fill="FFFFFF"/>
        <w:rPr>
          <w:color w:val="000000"/>
          <w:sz w:val="22"/>
          <w:szCs w:val="22"/>
        </w:rPr>
      </w:pPr>
      <w:r w:rsidRPr="007A4B59">
        <w:rPr>
          <w:color w:val="000000"/>
          <w:sz w:val="22"/>
          <w:szCs w:val="22"/>
        </w:rPr>
        <w:t xml:space="preserve">Анализатор оснащен жидкокристаллическим сенсорным экраном (240×320 мм), экран монохромный, с обратной подсветкой. Цифровая клавиатура вынесена отдельно – расположена на передней панели прибора. Управление простейшее: на экране всплывают подсказки и напоминания для пользователя, отображается вся подробная информация о текущем статусе исследования, а также результаты анализа. Для связи с ПК и подключения </w:t>
      </w:r>
      <w:proofErr w:type="gramStart"/>
      <w:r w:rsidRPr="007A4B59">
        <w:rPr>
          <w:color w:val="000000"/>
          <w:sz w:val="22"/>
          <w:szCs w:val="22"/>
        </w:rPr>
        <w:t>к</w:t>
      </w:r>
      <w:proofErr w:type="gramEnd"/>
      <w:r w:rsidRPr="007A4B59">
        <w:rPr>
          <w:color w:val="000000"/>
          <w:sz w:val="22"/>
          <w:szCs w:val="22"/>
        </w:rPr>
        <w:t xml:space="preserve"> ЛИС есть все необходимые протоколы и разъемы: двунаправленный интерфейс RS-232C, </w:t>
      </w:r>
      <w:proofErr w:type="spellStart"/>
      <w:r w:rsidRPr="007A4B59">
        <w:rPr>
          <w:color w:val="000000"/>
          <w:sz w:val="22"/>
          <w:szCs w:val="22"/>
        </w:rPr>
        <w:t>Ethernet</w:t>
      </w:r>
      <w:proofErr w:type="spellEnd"/>
      <w:r w:rsidRPr="007A4B59">
        <w:rPr>
          <w:color w:val="000000"/>
          <w:sz w:val="22"/>
          <w:szCs w:val="22"/>
        </w:rPr>
        <w:t xml:space="preserve"> TCP/IP, 2 разъема для скоростного USB. Таким образом, можно сохранять данные на жестком диске ПК или на </w:t>
      </w:r>
      <w:proofErr w:type="spellStart"/>
      <w:r w:rsidRPr="007A4B59">
        <w:rPr>
          <w:color w:val="000000"/>
          <w:sz w:val="22"/>
          <w:szCs w:val="22"/>
        </w:rPr>
        <w:t>флешке</w:t>
      </w:r>
      <w:proofErr w:type="spellEnd"/>
      <w:r w:rsidRPr="007A4B59">
        <w:rPr>
          <w:color w:val="000000"/>
          <w:sz w:val="22"/>
          <w:szCs w:val="22"/>
        </w:rPr>
        <w:t>. Для распечатки результатов тестов можно подключить внешний принтер (лазерный, матричный, термопринтер). В качестве дополнительной опции можно заказать встроенный термопринтер.</w:t>
      </w:r>
    </w:p>
    <w:p w:rsidR="00CC7BA0" w:rsidRPr="007A4B59" w:rsidRDefault="00CC7BA0" w:rsidP="00CC7BA0">
      <w:pPr>
        <w:pStyle w:val="a9"/>
        <w:shd w:val="clear" w:color="auto" w:fill="FFFFFF"/>
        <w:rPr>
          <w:color w:val="000000"/>
          <w:sz w:val="22"/>
          <w:szCs w:val="22"/>
        </w:rPr>
      </w:pPr>
      <w:r w:rsidRPr="007A4B59">
        <w:rPr>
          <w:color w:val="000000"/>
          <w:sz w:val="22"/>
          <w:szCs w:val="22"/>
        </w:rPr>
        <w:t>Аппарат имеет встроенный 6-уровневый контроль качества (100 результатов на уровень), позволяющий выявлять возможные ошибки и обращать на них внимание пользователя.</w:t>
      </w:r>
    </w:p>
    <w:p w:rsidR="00CC7BA0" w:rsidRPr="007A4B59" w:rsidRDefault="00CC7BA0" w:rsidP="00CC7BA0">
      <w:pPr>
        <w:pStyle w:val="a9"/>
        <w:shd w:val="clear" w:color="auto" w:fill="FFFFFF"/>
        <w:rPr>
          <w:color w:val="000000"/>
          <w:sz w:val="22"/>
          <w:szCs w:val="22"/>
        </w:rPr>
      </w:pPr>
      <w:r w:rsidRPr="007A4B59">
        <w:rPr>
          <w:color w:val="000000"/>
          <w:sz w:val="22"/>
          <w:szCs w:val="22"/>
        </w:rPr>
        <w:t>Анализатор экономно расходует реагенты:</w:t>
      </w:r>
    </w:p>
    <w:p w:rsidR="00CC7BA0" w:rsidRPr="007A4B59" w:rsidRDefault="00CC7BA0" w:rsidP="00CC7BA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 xml:space="preserve">Расход реагентов на 1 измерение - </w:t>
      </w:r>
      <w:proofErr w:type="spellStart"/>
      <w:r w:rsidRPr="007A4B59">
        <w:rPr>
          <w:rFonts w:ascii="Times New Roman" w:hAnsi="Times New Roman" w:cs="Times New Roman"/>
          <w:color w:val="000000"/>
        </w:rPr>
        <w:t>Дилюент</w:t>
      </w:r>
      <w:proofErr w:type="spellEnd"/>
      <w:r w:rsidRPr="007A4B59">
        <w:rPr>
          <w:rFonts w:ascii="Times New Roman" w:hAnsi="Times New Roman" w:cs="Times New Roman"/>
          <w:color w:val="000000"/>
        </w:rPr>
        <w:t xml:space="preserve"> 12,8 мл, </w:t>
      </w:r>
      <w:proofErr w:type="spellStart"/>
      <w:r w:rsidRPr="007A4B59">
        <w:rPr>
          <w:rFonts w:ascii="Times New Roman" w:hAnsi="Times New Roman" w:cs="Times New Roman"/>
          <w:color w:val="000000"/>
        </w:rPr>
        <w:t>Клинер</w:t>
      </w:r>
      <w:proofErr w:type="spellEnd"/>
      <w:r w:rsidRPr="007A4B59">
        <w:rPr>
          <w:rFonts w:ascii="Times New Roman" w:hAnsi="Times New Roman" w:cs="Times New Roman"/>
          <w:color w:val="000000"/>
        </w:rPr>
        <w:t xml:space="preserve"> 0,42 мл, </w:t>
      </w:r>
      <w:proofErr w:type="spellStart"/>
      <w:r w:rsidRPr="007A4B59">
        <w:rPr>
          <w:rFonts w:ascii="Times New Roman" w:hAnsi="Times New Roman" w:cs="Times New Roman"/>
          <w:color w:val="000000"/>
        </w:rPr>
        <w:t>Лизат</w:t>
      </w:r>
      <w:proofErr w:type="spellEnd"/>
      <w:r w:rsidRPr="007A4B59">
        <w:rPr>
          <w:rFonts w:ascii="Times New Roman" w:hAnsi="Times New Roman" w:cs="Times New Roman"/>
          <w:color w:val="000000"/>
        </w:rPr>
        <w:t xml:space="preserve"> 0,34 мл.</w:t>
      </w:r>
    </w:p>
    <w:p w:rsidR="00CC7BA0" w:rsidRPr="007A4B59" w:rsidRDefault="00CC7BA0" w:rsidP="00CC7BA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Расход промывочного р-</w:t>
      </w:r>
      <w:proofErr w:type="spellStart"/>
      <w:r w:rsidRPr="007A4B59">
        <w:rPr>
          <w:rFonts w:ascii="Times New Roman" w:hAnsi="Times New Roman" w:cs="Times New Roman"/>
          <w:color w:val="000000"/>
        </w:rPr>
        <w:t>ра</w:t>
      </w:r>
      <w:proofErr w:type="spellEnd"/>
      <w:r w:rsidRPr="007A4B59">
        <w:rPr>
          <w:rFonts w:ascii="Times New Roman" w:hAnsi="Times New Roman" w:cs="Times New Roman"/>
          <w:color w:val="000000"/>
        </w:rPr>
        <w:t xml:space="preserve"> на 1 цикл - 2,10 мл.</w:t>
      </w:r>
    </w:p>
    <w:p w:rsidR="00CC7BA0" w:rsidRPr="007A4B59" w:rsidRDefault="00CC7BA0" w:rsidP="00CC7BA0">
      <w:pPr>
        <w:pStyle w:val="a9"/>
        <w:shd w:val="clear" w:color="auto" w:fill="FFFFFF"/>
        <w:rPr>
          <w:color w:val="000000"/>
          <w:sz w:val="22"/>
          <w:szCs w:val="22"/>
        </w:rPr>
      </w:pPr>
      <w:r w:rsidRPr="007A4B59">
        <w:rPr>
          <w:color w:val="000000"/>
          <w:sz w:val="22"/>
          <w:szCs w:val="22"/>
        </w:rPr>
        <w:t>Анализ образца производится по 18 параметрам: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WBC – лейкоциты.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LYM – абсолютное содержание лимфоцитов.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LYM% – относительное содержание лимфоцитов.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GRA – абсолютное содержание гранулоцитов.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GRA% – относительное содержание гранулоцитов.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RBC – эритроциты.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HGB – гемоглобин.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HCT – гематокрит.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MCV – средний объем эритроцитов.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MCH – среднее содержание гемоглобина в эритроците.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MCHC – средняя концентрация гемоглобина в эритроците.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RDW – абсолютная ширина распределения эритроцитов.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MPV – средний объем тромбоцитов.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PDW – ширина распределения тромбоцитов.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 xml:space="preserve">PCT – </w:t>
      </w:r>
      <w:proofErr w:type="spellStart"/>
      <w:r w:rsidRPr="007A4B59">
        <w:rPr>
          <w:rFonts w:ascii="Times New Roman" w:hAnsi="Times New Roman" w:cs="Times New Roman"/>
          <w:color w:val="000000"/>
        </w:rPr>
        <w:t>тромбокрит</w:t>
      </w:r>
      <w:proofErr w:type="spellEnd"/>
      <w:r w:rsidRPr="007A4B59">
        <w:rPr>
          <w:rFonts w:ascii="Times New Roman" w:hAnsi="Times New Roman" w:cs="Times New Roman"/>
          <w:color w:val="000000"/>
        </w:rPr>
        <w:t>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PLT – тромбоциты.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MON – абсолютное содержание моноцитов.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MON% – относительное содержание моноцитов.</w:t>
      </w:r>
    </w:p>
    <w:p w:rsidR="00CC7BA0" w:rsidRPr="007A4B59" w:rsidRDefault="00CC7BA0" w:rsidP="00CC7B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7A4B59">
        <w:rPr>
          <w:rFonts w:ascii="Times New Roman" w:hAnsi="Times New Roman" w:cs="Times New Roman"/>
          <w:color w:val="000000"/>
        </w:rPr>
        <w:t>Гистограммы - WBC/RBC/PLT.</w:t>
      </w:r>
    </w:p>
    <w:p w:rsidR="00CC7BA0" w:rsidRPr="007A4B59" w:rsidRDefault="00CC7BA0" w:rsidP="00CC7BA0">
      <w:pPr>
        <w:pStyle w:val="2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7A4B59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w:lastRenderedPageBreak/>
        <w:drawing>
          <wp:anchor distT="0" distB="0" distL="47625" distR="47625" simplePos="0" relativeHeight="2516848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19050" t="0" r="0" b="0"/>
            <wp:wrapSquare wrapText="bothSides"/>
            <wp:docPr id="17" name="Рисунок 4" descr="http://lab-metr.ru/first/t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b-metr.ru/first/te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4B59">
        <w:rPr>
          <w:rFonts w:ascii="Times New Roman" w:hAnsi="Times New Roman" w:cs="Times New Roman"/>
          <w:color w:val="000000"/>
          <w:sz w:val="22"/>
          <w:szCs w:val="22"/>
        </w:rPr>
        <w:t xml:space="preserve">Технические характеристики гематологического анализатора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76"/>
        <w:gridCol w:w="5476"/>
      </w:tblGrid>
      <w:tr w:rsidR="00CC7BA0" w:rsidRPr="007A4B59" w:rsidTr="00C41C4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9579C"/>
            <w:hideMark/>
          </w:tcPr>
          <w:p w:rsidR="00CC7BA0" w:rsidRPr="007A4B59" w:rsidRDefault="00CC7BA0" w:rsidP="00C41C48">
            <w:pPr>
              <w:jc w:val="center"/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  <w:color w:val="FFFFEF"/>
              </w:rPr>
              <w:t>Характеристика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9579C"/>
            <w:hideMark/>
          </w:tcPr>
          <w:p w:rsidR="00CC7BA0" w:rsidRPr="007A4B59" w:rsidRDefault="00CC7BA0" w:rsidP="00C41C48">
            <w:pPr>
              <w:jc w:val="center"/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  <w:color w:val="FFFFEF"/>
              </w:rPr>
              <w:t>Значение</w:t>
            </w:r>
          </w:p>
        </w:tc>
      </w:tr>
      <w:tr w:rsidR="00CC7BA0" w:rsidRPr="007A4B59" w:rsidTr="00C41C4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60 анализов в час</w:t>
            </w:r>
          </w:p>
        </w:tc>
      </w:tr>
      <w:tr w:rsidR="00CC7BA0" w:rsidRPr="007A4B59" w:rsidTr="00C41C4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Пробирки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открытые</w:t>
            </w:r>
          </w:p>
        </w:tc>
      </w:tr>
      <w:tr w:rsidR="00CC7BA0" w:rsidRPr="007A4B59" w:rsidTr="00C41C4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Объем образца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9,8 мкл</w:t>
            </w:r>
          </w:p>
        </w:tc>
      </w:tr>
      <w:tr w:rsidR="00CC7BA0" w:rsidRPr="007A4B59" w:rsidTr="00C41C4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1000 результатов анализов с гистограммами</w:t>
            </w:r>
          </w:p>
        </w:tc>
      </w:tr>
      <w:tr w:rsidR="00CC7BA0" w:rsidRPr="007A4B59" w:rsidTr="00C41C4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напряжение: 24</w:t>
            </w:r>
            <w:proofErr w:type="gramStart"/>
            <w:r w:rsidRPr="007A4B5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A4B59">
              <w:rPr>
                <w:rFonts w:ascii="Times New Roman" w:hAnsi="Times New Roman" w:cs="Times New Roman"/>
              </w:rPr>
              <w:t xml:space="preserve"> - 3A постоянный</w:t>
            </w:r>
          </w:p>
        </w:tc>
      </w:tr>
      <w:tr w:rsidR="00CC7BA0" w:rsidRPr="007A4B59" w:rsidTr="00C41C4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рабочий цикл – 30 ВА, режим ожидания – 20 ВА</w:t>
            </w:r>
          </w:p>
        </w:tc>
      </w:tr>
      <w:tr w:rsidR="00CC7BA0" w:rsidRPr="007A4B59" w:rsidTr="00C41C4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Условия эксплуатации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рабочая температура 15-30°C; влажность до 95%</w:t>
            </w:r>
          </w:p>
        </w:tc>
      </w:tr>
      <w:tr w:rsidR="00CC7BA0" w:rsidRPr="007A4B59" w:rsidTr="00C41C4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350×250×340 мм</w:t>
            </w:r>
          </w:p>
        </w:tc>
      </w:tr>
      <w:tr w:rsidR="00CC7BA0" w:rsidRPr="007A4B59" w:rsidTr="00C41C48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C7BA0" w:rsidRPr="007A4B59" w:rsidRDefault="00CC7BA0" w:rsidP="00C41C48">
            <w:pPr>
              <w:rPr>
                <w:rFonts w:ascii="Times New Roman" w:hAnsi="Times New Roman" w:cs="Times New Roman"/>
              </w:rPr>
            </w:pPr>
            <w:r w:rsidRPr="007A4B59">
              <w:rPr>
                <w:rFonts w:ascii="Times New Roman" w:hAnsi="Times New Roman" w:cs="Times New Roman"/>
              </w:rPr>
              <w:t>9 кг</w:t>
            </w:r>
          </w:p>
        </w:tc>
      </w:tr>
    </w:tbl>
    <w:p w:rsidR="005C7200" w:rsidRPr="005C7200" w:rsidRDefault="005C7200" w:rsidP="005C72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73D2" w:rsidRPr="007001E6" w:rsidRDefault="00F473D2" w:rsidP="00F473D2">
      <w:pPr>
        <w:pStyle w:val="a9"/>
        <w:shd w:val="clear" w:color="auto" w:fill="FFFFFF"/>
        <w:spacing w:before="0" w:beforeAutospacing="0" w:after="0" w:afterAutospacing="0"/>
        <w:jc w:val="center"/>
      </w:pPr>
    </w:p>
    <w:p w:rsidR="00F66135" w:rsidRDefault="00F66135" w:rsidP="00ED75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поставки оборудования 2 рабочих дня.</w:t>
      </w:r>
    </w:p>
    <w:p w:rsidR="00D17399" w:rsidRDefault="00F66135" w:rsidP="00ED75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Данное оборудование должно быть зарегистрирован</w:t>
      </w:r>
      <w:r w:rsidR="004965F1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в РК.</w:t>
      </w:r>
    </w:p>
    <w:p w:rsidR="00F66135" w:rsidRDefault="00F66135" w:rsidP="00ED75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состав оборудования включены реагенты на 1 месяц.</w:t>
      </w:r>
    </w:p>
    <w:p w:rsidR="00F66135" w:rsidRDefault="00A27389" w:rsidP="00ED75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Поставщик обеспечивает обучение персонала на рабочем месте.</w:t>
      </w:r>
    </w:p>
    <w:p w:rsidR="00A27389" w:rsidRPr="00563EFA" w:rsidRDefault="00563EFA" w:rsidP="00ED7585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Гарантия : 24 месяцев</w:t>
      </w:r>
    </w:p>
    <w:p w:rsidR="00D17399" w:rsidRDefault="00D17399" w:rsidP="00ED758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17399" w:rsidRDefault="00D17399" w:rsidP="00ED7585">
      <w:pPr>
        <w:rPr>
          <w:rFonts w:ascii="Times New Roman" w:hAnsi="Times New Roman" w:cs="Times New Roman"/>
          <w:b/>
          <w:sz w:val="32"/>
          <w:szCs w:val="32"/>
        </w:rPr>
      </w:pPr>
    </w:p>
    <w:sectPr w:rsidR="00D17399" w:rsidSect="00923690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B21"/>
    <w:multiLevelType w:val="hybridMultilevel"/>
    <w:tmpl w:val="3B72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7271"/>
    <w:multiLevelType w:val="multilevel"/>
    <w:tmpl w:val="46A6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82ECA"/>
    <w:multiLevelType w:val="multilevel"/>
    <w:tmpl w:val="513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4655B"/>
    <w:multiLevelType w:val="multilevel"/>
    <w:tmpl w:val="4DE8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3205E"/>
    <w:multiLevelType w:val="multilevel"/>
    <w:tmpl w:val="0268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EE45A4"/>
    <w:multiLevelType w:val="multilevel"/>
    <w:tmpl w:val="F586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590892"/>
    <w:multiLevelType w:val="singleLevel"/>
    <w:tmpl w:val="4770EF2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164451"/>
    <w:multiLevelType w:val="multilevel"/>
    <w:tmpl w:val="5988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A17A4"/>
    <w:multiLevelType w:val="multilevel"/>
    <w:tmpl w:val="4C14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9215AE"/>
    <w:multiLevelType w:val="multilevel"/>
    <w:tmpl w:val="B928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9B2DA0"/>
    <w:multiLevelType w:val="multilevel"/>
    <w:tmpl w:val="1788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805105"/>
    <w:multiLevelType w:val="multilevel"/>
    <w:tmpl w:val="FE40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E60C9"/>
    <w:multiLevelType w:val="multilevel"/>
    <w:tmpl w:val="82FC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645B5"/>
    <w:multiLevelType w:val="multilevel"/>
    <w:tmpl w:val="DDB4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EE71D9"/>
    <w:multiLevelType w:val="multilevel"/>
    <w:tmpl w:val="CB6A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97D0F"/>
    <w:multiLevelType w:val="multilevel"/>
    <w:tmpl w:val="0B6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213F3F"/>
    <w:multiLevelType w:val="multilevel"/>
    <w:tmpl w:val="355A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367808"/>
    <w:multiLevelType w:val="multilevel"/>
    <w:tmpl w:val="1DF6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E17DB7"/>
    <w:multiLevelType w:val="multilevel"/>
    <w:tmpl w:val="5784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F334DF"/>
    <w:multiLevelType w:val="multilevel"/>
    <w:tmpl w:val="21A0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7765FA"/>
    <w:multiLevelType w:val="multilevel"/>
    <w:tmpl w:val="CBF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9F6D27"/>
    <w:multiLevelType w:val="singleLevel"/>
    <w:tmpl w:val="66C2A40C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61F02A8"/>
    <w:multiLevelType w:val="multilevel"/>
    <w:tmpl w:val="2160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AD4847"/>
    <w:multiLevelType w:val="hybridMultilevel"/>
    <w:tmpl w:val="32984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5116B"/>
    <w:multiLevelType w:val="hybridMultilevel"/>
    <w:tmpl w:val="E9202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B5969"/>
    <w:multiLevelType w:val="multilevel"/>
    <w:tmpl w:val="904C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C52C61"/>
    <w:multiLevelType w:val="multilevel"/>
    <w:tmpl w:val="93B2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87C7A6F"/>
    <w:multiLevelType w:val="multilevel"/>
    <w:tmpl w:val="72F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500C3B"/>
    <w:multiLevelType w:val="multilevel"/>
    <w:tmpl w:val="8CF2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21"/>
  </w:num>
  <w:num w:numId="5">
    <w:abstractNumId w:val="23"/>
  </w:num>
  <w:num w:numId="6">
    <w:abstractNumId w:val="26"/>
  </w:num>
  <w:num w:numId="7">
    <w:abstractNumId w:val="4"/>
  </w:num>
  <w:num w:numId="8">
    <w:abstractNumId w:val="7"/>
  </w:num>
  <w:num w:numId="9">
    <w:abstractNumId w:val="18"/>
  </w:num>
  <w:num w:numId="10">
    <w:abstractNumId w:val="5"/>
  </w:num>
  <w:num w:numId="11">
    <w:abstractNumId w:val="9"/>
  </w:num>
  <w:num w:numId="12">
    <w:abstractNumId w:val="17"/>
  </w:num>
  <w:num w:numId="13">
    <w:abstractNumId w:val="19"/>
  </w:num>
  <w:num w:numId="14">
    <w:abstractNumId w:val="1"/>
  </w:num>
  <w:num w:numId="15">
    <w:abstractNumId w:val="10"/>
  </w:num>
  <w:num w:numId="16">
    <w:abstractNumId w:val="25"/>
  </w:num>
  <w:num w:numId="17">
    <w:abstractNumId w:val="20"/>
  </w:num>
  <w:num w:numId="18">
    <w:abstractNumId w:val="14"/>
  </w:num>
  <w:num w:numId="19">
    <w:abstractNumId w:val="16"/>
  </w:num>
  <w:num w:numId="20">
    <w:abstractNumId w:val="15"/>
  </w:num>
  <w:num w:numId="21">
    <w:abstractNumId w:val="22"/>
  </w:num>
  <w:num w:numId="22">
    <w:abstractNumId w:val="2"/>
  </w:num>
  <w:num w:numId="23">
    <w:abstractNumId w:val="13"/>
  </w:num>
  <w:num w:numId="24">
    <w:abstractNumId w:val="12"/>
  </w:num>
  <w:num w:numId="25">
    <w:abstractNumId w:val="11"/>
  </w:num>
  <w:num w:numId="26">
    <w:abstractNumId w:val="27"/>
  </w:num>
  <w:num w:numId="27">
    <w:abstractNumId w:val="28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690"/>
    <w:rsid w:val="0002127C"/>
    <w:rsid w:val="0005359B"/>
    <w:rsid w:val="0009327F"/>
    <w:rsid w:val="000A1795"/>
    <w:rsid w:val="000A7583"/>
    <w:rsid w:val="000C1294"/>
    <w:rsid w:val="000C7383"/>
    <w:rsid w:val="00112AC9"/>
    <w:rsid w:val="00150845"/>
    <w:rsid w:val="001F35CA"/>
    <w:rsid w:val="00210BFE"/>
    <w:rsid w:val="00221934"/>
    <w:rsid w:val="00235A1A"/>
    <w:rsid w:val="00244133"/>
    <w:rsid w:val="002A445B"/>
    <w:rsid w:val="002B0ECF"/>
    <w:rsid w:val="002B311D"/>
    <w:rsid w:val="002C235D"/>
    <w:rsid w:val="00315F84"/>
    <w:rsid w:val="003212FC"/>
    <w:rsid w:val="00333665"/>
    <w:rsid w:val="0037321B"/>
    <w:rsid w:val="00384BC2"/>
    <w:rsid w:val="003B3F37"/>
    <w:rsid w:val="003D39A1"/>
    <w:rsid w:val="003D3F0C"/>
    <w:rsid w:val="004965F1"/>
    <w:rsid w:val="004C7CC4"/>
    <w:rsid w:val="004F4EF9"/>
    <w:rsid w:val="00505E65"/>
    <w:rsid w:val="00513FA5"/>
    <w:rsid w:val="005515A6"/>
    <w:rsid w:val="00556C3C"/>
    <w:rsid w:val="00563EFA"/>
    <w:rsid w:val="005A6D0C"/>
    <w:rsid w:val="005C7200"/>
    <w:rsid w:val="005E0125"/>
    <w:rsid w:val="005E3475"/>
    <w:rsid w:val="005E4546"/>
    <w:rsid w:val="0062101E"/>
    <w:rsid w:val="006714A3"/>
    <w:rsid w:val="00671D51"/>
    <w:rsid w:val="006D2C9E"/>
    <w:rsid w:val="006D3983"/>
    <w:rsid w:val="006E5028"/>
    <w:rsid w:val="006F580D"/>
    <w:rsid w:val="007001E6"/>
    <w:rsid w:val="00766EA3"/>
    <w:rsid w:val="00776CE5"/>
    <w:rsid w:val="00824A94"/>
    <w:rsid w:val="00836ED2"/>
    <w:rsid w:val="008424D8"/>
    <w:rsid w:val="00860B43"/>
    <w:rsid w:val="0087063B"/>
    <w:rsid w:val="008866E7"/>
    <w:rsid w:val="008A1D12"/>
    <w:rsid w:val="008C37A0"/>
    <w:rsid w:val="008E5A8A"/>
    <w:rsid w:val="008F1ACF"/>
    <w:rsid w:val="009010C2"/>
    <w:rsid w:val="00923690"/>
    <w:rsid w:val="0094405B"/>
    <w:rsid w:val="00974754"/>
    <w:rsid w:val="009B274E"/>
    <w:rsid w:val="009E1570"/>
    <w:rsid w:val="009F62C4"/>
    <w:rsid w:val="00A27389"/>
    <w:rsid w:val="00A43780"/>
    <w:rsid w:val="00A57F16"/>
    <w:rsid w:val="00AC4A3F"/>
    <w:rsid w:val="00AD16BA"/>
    <w:rsid w:val="00AD30A4"/>
    <w:rsid w:val="00B13828"/>
    <w:rsid w:val="00B13A4F"/>
    <w:rsid w:val="00B4294C"/>
    <w:rsid w:val="00B50405"/>
    <w:rsid w:val="00B77286"/>
    <w:rsid w:val="00B87BEF"/>
    <w:rsid w:val="00BD10EC"/>
    <w:rsid w:val="00BD5C74"/>
    <w:rsid w:val="00C04427"/>
    <w:rsid w:val="00C15F4D"/>
    <w:rsid w:val="00C16EBE"/>
    <w:rsid w:val="00C41F98"/>
    <w:rsid w:val="00C9278F"/>
    <w:rsid w:val="00CB68C0"/>
    <w:rsid w:val="00CC7BA0"/>
    <w:rsid w:val="00CE44DE"/>
    <w:rsid w:val="00D17399"/>
    <w:rsid w:val="00D462B3"/>
    <w:rsid w:val="00D479F9"/>
    <w:rsid w:val="00D54609"/>
    <w:rsid w:val="00D70867"/>
    <w:rsid w:val="00D761FA"/>
    <w:rsid w:val="00D7653F"/>
    <w:rsid w:val="00DA79E8"/>
    <w:rsid w:val="00DF1D82"/>
    <w:rsid w:val="00E163E6"/>
    <w:rsid w:val="00E37DED"/>
    <w:rsid w:val="00E437FC"/>
    <w:rsid w:val="00E64911"/>
    <w:rsid w:val="00E74105"/>
    <w:rsid w:val="00E845F6"/>
    <w:rsid w:val="00EA703F"/>
    <w:rsid w:val="00EC20F5"/>
    <w:rsid w:val="00EC322B"/>
    <w:rsid w:val="00ED5760"/>
    <w:rsid w:val="00ED7585"/>
    <w:rsid w:val="00EE0EB9"/>
    <w:rsid w:val="00EE7A6C"/>
    <w:rsid w:val="00F11BE7"/>
    <w:rsid w:val="00F1309F"/>
    <w:rsid w:val="00F14D62"/>
    <w:rsid w:val="00F344AA"/>
    <w:rsid w:val="00F34E4B"/>
    <w:rsid w:val="00F42B18"/>
    <w:rsid w:val="00F473D2"/>
    <w:rsid w:val="00F479D7"/>
    <w:rsid w:val="00F5015E"/>
    <w:rsid w:val="00F639B4"/>
    <w:rsid w:val="00F66135"/>
    <w:rsid w:val="00F75E0B"/>
    <w:rsid w:val="00F803B7"/>
    <w:rsid w:val="00F8438C"/>
    <w:rsid w:val="00F84E14"/>
    <w:rsid w:val="00F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16"/>
  </w:style>
  <w:style w:type="paragraph" w:styleId="1">
    <w:name w:val="heading 1"/>
    <w:basedOn w:val="a"/>
    <w:link w:val="10"/>
    <w:uiPriority w:val="9"/>
    <w:qFormat/>
    <w:rsid w:val="00D70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C4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010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010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39"/>
    <w:rsid w:val="0055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C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h1">
    <w:name w:val="hh1"/>
    <w:basedOn w:val="a0"/>
    <w:rsid w:val="000C7383"/>
  </w:style>
  <w:style w:type="character" w:customStyle="1" w:styleId="hh2">
    <w:name w:val="hh2"/>
    <w:basedOn w:val="a0"/>
    <w:rsid w:val="000C7383"/>
  </w:style>
  <w:style w:type="character" w:customStyle="1" w:styleId="hh3">
    <w:name w:val="hh3"/>
    <w:basedOn w:val="a0"/>
    <w:rsid w:val="000C7383"/>
  </w:style>
  <w:style w:type="character" w:customStyle="1" w:styleId="10">
    <w:name w:val="Заголовок 1 Знак"/>
    <w:basedOn w:val="a0"/>
    <w:link w:val="1"/>
    <w:uiPriority w:val="9"/>
    <w:rsid w:val="00D70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ED7585"/>
    <w:rPr>
      <w:b/>
      <w:bCs/>
    </w:rPr>
  </w:style>
  <w:style w:type="character" w:styleId="ab">
    <w:name w:val="Hyperlink"/>
    <w:basedOn w:val="a0"/>
    <w:uiPriority w:val="99"/>
    <w:semiHidden/>
    <w:unhideWhenUsed/>
    <w:rsid w:val="0024413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A445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F1A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5F8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0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6712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533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17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62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716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6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Dimkins</dc:creator>
  <cp:lastModifiedBy>БОЛЬНИЦА</cp:lastModifiedBy>
  <cp:revision>4</cp:revision>
  <cp:lastPrinted>2018-01-10T09:11:00Z</cp:lastPrinted>
  <dcterms:created xsi:type="dcterms:W3CDTF">2018-01-10T09:21:00Z</dcterms:created>
  <dcterms:modified xsi:type="dcterms:W3CDTF">2018-01-12T11:52:00Z</dcterms:modified>
</cp:coreProperties>
</file>